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F7F" w:rsidRDefault="0035726D">
      <w:proofErr w:type="spellStart"/>
      <w:r>
        <w:t>Pse</w:t>
      </w:r>
      <w:proofErr w:type="spellEnd"/>
      <w:r>
        <w:t xml:space="preserve"> QSL (74)</w:t>
      </w:r>
    </w:p>
    <w:p w:rsidR="0035726D" w:rsidRDefault="0035726D">
      <w:r>
        <w:t xml:space="preserve">In het onvolprezen blad van de SRS – Surplus Radio Bulletin – werd </w:t>
      </w:r>
      <w:r w:rsidR="001A5E52">
        <w:t xml:space="preserve">vorig jaar </w:t>
      </w:r>
      <w:r>
        <w:t xml:space="preserve">een oproep gedaan door de </w:t>
      </w:r>
      <w:r w:rsidR="001A5E52">
        <w:t>Stichting</w:t>
      </w:r>
      <w:r>
        <w:t xml:space="preserve"> Bunkerbehoud Zeeland (</w:t>
      </w:r>
      <w:hyperlink r:id="rId5" w:history="1">
        <w:r w:rsidRPr="00F9203E">
          <w:rPr>
            <w:rStyle w:val="Hyperlink"/>
          </w:rPr>
          <w:t>www.bunkerbehoud.com</w:t>
        </w:r>
      </w:hyperlink>
      <w:r>
        <w:t xml:space="preserve">) om </w:t>
      </w:r>
      <w:proofErr w:type="spellStart"/>
      <w:r>
        <w:t>Wehrmacht</w:t>
      </w:r>
      <w:proofErr w:type="spellEnd"/>
      <w:r>
        <w:t xml:space="preserve">- of </w:t>
      </w:r>
      <w:proofErr w:type="spellStart"/>
      <w:r>
        <w:t>Kriegsmarine</w:t>
      </w:r>
      <w:proofErr w:type="spellEnd"/>
      <w:r>
        <w:t xml:space="preserve"> kortegolfzenders die ongebruikt op de zolder staan een nieuwe educatieve bestemming te geven. Ik heb de mensen aangeschreven, want in mijn familiekring was zo’n potentiële donateur, die een werkende Torn Eb ontvanger en een 100 W.S. middengolfzender van de </w:t>
      </w:r>
      <w:proofErr w:type="spellStart"/>
      <w:r>
        <w:t>Wehrmacht</w:t>
      </w:r>
      <w:proofErr w:type="spellEnd"/>
      <w:r>
        <w:t xml:space="preserve"> had staan. Uiteraard was men </w:t>
      </w:r>
      <w:proofErr w:type="spellStart"/>
      <w:r>
        <w:t>zéér</w:t>
      </w:r>
      <w:proofErr w:type="spellEnd"/>
      <w:r>
        <w:t xml:space="preserve"> geïnteresseerd. De spullen werden van de zolder gehaald, bekeken en uiteraard ook eens geprobeerd (de ontvanger dan).</w:t>
      </w:r>
    </w:p>
    <w:p w:rsidR="0035726D" w:rsidRPr="0035726D" w:rsidRDefault="0035726D" w:rsidP="0035726D">
      <w:pPr>
        <w:autoSpaceDE w:val="0"/>
        <w:autoSpaceDN w:val="0"/>
        <w:adjustRightInd w:val="0"/>
        <w:spacing w:after="0"/>
        <w:rPr>
          <w:iCs/>
        </w:rPr>
      </w:pPr>
      <w:r>
        <w:t xml:space="preserve">Wat is Bunkerbehoud? </w:t>
      </w:r>
      <w:r w:rsidRPr="0035726D">
        <w:rPr>
          <w:iCs/>
        </w:rPr>
        <w:t>De Stichting Bunkerbehoud heeft op Walcheren</w:t>
      </w:r>
      <w:r>
        <w:rPr>
          <w:iCs/>
        </w:rPr>
        <w:t xml:space="preserve"> </w:t>
      </w:r>
      <w:r w:rsidRPr="0035726D">
        <w:rPr>
          <w:iCs/>
        </w:rPr>
        <w:t>een aantal bunkers ingericht waarin de</w:t>
      </w:r>
      <w:r>
        <w:rPr>
          <w:iCs/>
        </w:rPr>
        <w:t xml:space="preserve"> </w:t>
      </w:r>
      <w:proofErr w:type="spellStart"/>
      <w:r w:rsidRPr="0035726D">
        <w:rPr>
          <w:iCs/>
        </w:rPr>
        <w:t>Atlantikwall</w:t>
      </w:r>
      <w:proofErr w:type="spellEnd"/>
      <w:r w:rsidRPr="0035726D">
        <w:rPr>
          <w:iCs/>
        </w:rPr>
        <w:t xml:space="preserve"> centraal staat. Ook wordt ruim</w:t>
      </w:r>
      <w:r>
        <w:rPr>
          <w:iCs/>
        </w:rPr>
        <w:t xml:space="preserve"> </w:t>
      </w:r>
      <w:r w:rsidRPr="0035726D">
        <w:rPr>
          <w:iCs/>
        </w:rPr>
        <w:t>aandacht besteed aan de intensieve strijd, die in</w:t>
      </w:r>
      <w:r>
        <w:rPr>
          <w:iCs/>
        </w:rPr>
        <w:t xml:space="preserve"> </w:t>
      </w:r>
      <w:r w:rsidRPr="0035726D">
        <w:rPr>
          <w:iCs/>
        </w:rPr>
        <w:t>november 1944 heeft geleid tot de bevrijding</w:t>
      </w:r>
    </w:p>
    <w:p w:rsidR="0035726D" w:rsidRPr="0035726D" w:rsidRDefault="0035726D" w:rsidP="0035726D">
      <w:pPr>
        <w:autoSpaceDE w:val="0"/>
        <w:autoSpaceDN w:val="0"/>
        <w:adjustRightInd w:val="0"/>
        <w:spacing w:after="0"/>
      </w:pPr>
      <w:r w:rsidRPr="0035726D">
        <w:rPr>
          <w:iCs/>
        </w:rPr>
        <w:t>van de monding van de Westerschelde.</w:t>
      </w:r>
      <w:r>
        <w:rPr>
          <w:iCs/>
        </w:rPr>
        <w:t xml:space="preserve"> </w:t>
      </w:r>
      <w:r w:rsidRPr="0035726D">
        <w:t xml:space="preserve">De </w:t>
      </w:r>
      <w:proofErr w:type="spellStart"/>
      <w:r w:rsidRPr="0035726D">
        <w:t>Atlantikwall</w:t>
      </w:r>
      <w:proofErr w:type="spellEnd"/>
      <w:r w:rsidRPr="0035726D">
        <w:t xml:space="preserve"> </w:t>
      </w:r>
      <w:r>
        <w:t>was</w:t>
      </w:r>
      <w:r w:rsidRPr="0035726D">
        <w:t xml:space="preserve"> een Duitse</w:t>
      </w:r>
      <w:r>
        <w:t xml:space="preserve"> v</w:t>
      </w:r>
      <w:r w:rsidRPr="0035726D">
        <w:t>erdedigingslinie,</w:t>
      </w:r>
      <w:r>
        <w:t xml:space="preserve"> </w:t>
      </w:r>
      <w:r w:rsidRPr="0035726D">
        <w:t>aangelegd tussen 1942 en 1944 langs de kust</w:t>
      </w:r>
      <w:r>
        <w:t xml:space="preserve"> </w:t>
      </w:r>
      <w:r w:rsidRPr="0035726D">
        <w:t xml:space="preserve">van Noorwegen tot de </w:t>
      </w:r>
      <w:proofErr w:type="spellStart"/>
      <w:r w:rsidRPr="0035726D">
        <w:t>Frans-Spaanse</w:t>
      </w:r>
      <w:proofErr w:type="spellEnd"/>
      <w:r w:rsidRPr="0035726D">
        <w:t xml:space="preserve"> grens. Doel</w:t>
      </w:r>
      <w:r>
        <w:t xml:space="preserve"> </w:t>
      </w:r>
      <w:r w:rsidRPr="0035726D">
        <w:t>van de linie was het voorkomen van een</w:t>
      </w:r>
      <w:r>
        <w:t xml:space="preserve"> </w:t>
      </w:r>
      <w:r w:rsidRPr="0035726D">
        <w:t>geallieerde invasie op de kust door de bouw van</w:t>
      </w:r>
      <w:r>
        <w:t xml:space="preserve"> </w:t>
      </w:r>
      <w:r w:rsidRPr="0035726D">
        <w:t>vele duizenden bunkers en versperringen. In</w:t>
      </w:r>
    </w:p>
    <w:p w:rsidR="0035726D" w:rsidRDefault="0035726D" w:rsidP="009B2996">
      <w:pPr>
        <w:autoSpaceDE w:val="0"/>
        <w:autoSpaceDN w:val="0"/>
        <w:adjustRightInd w:val="0"/>
        <w:spacing w:after="0"/>
      </w:pPr>
      <w:r w:rsidRPr="0035726D">
        <w:t>Zeeland werden met name Walcheren</w:t>
      </w:r>
      <w:r>
        <w:t xml:space="preserve"> </w:t>
      </w:r>
      <w:r w:rsidRPr="0035726D">
        <w:t xml:space="preserve">(Vlissingen) en </w:t>
      </w:r>
      <w:proofErr w:type="spellStart"/>
      <w:r w:rsidRPr="0035726D">
        <w:t>Zeeuws-Vlaanderen</w:t>
      </w:r>
      <w:proofErr w:type="spellEnd"/>
      <w:r w:rsidRPr="0035726D">
        <w:t xml:space="preserve"> </w:t>
      </w:r>
      <w:r>
        <w:t>(</w:t>
      </w:r>
      <w:proofErr w:type="spellStart"/>
      <w:r w:rsidRPr="0035726D">
        <w:t>Breskens</w:t>
      </w:r>
      <w:proofErr w:type="spellEnd"/>
      <w:r w:rsidRPr="0035726D">
        <w:t>)</w:t>
      </w:r>
      <w:r>
        <w:t xml:space="preserve"> </w:t>
      </w:r>
      <w:r w:rsidRPr="0035726D">
        <w:t>zwaar verdedigd in verband met hun strategische</w:t>
      </w:r>
      <w:r>
        <w:t xml:space="preserve"> </w:t>
      </w:r>
      <w:r w:rsidRPr="0035726D">
        <w:t>positie aan de monding van de Westerschelde: de</w:t>
      </w:r>
      <w:r>
        <w:t xml:space="preserve"> </w:t>
      </w:r>
      <w:r w:rsidRPr="0035726D">
        <w:t>toegang tot de haven van Antwerpen. De</w:t>
      </w:r>
      <w:r>
        <w:t xml:space="preserve"> </w:t>
      </w:r>
      <w:r w:rsidRPr="0035726D">
        <w:t>commandopost van de Duitse divisie die</w:t>
      </w:r>
      <w:r>
        <w:t xml:space="preserve"> </w:t>
      </w:r>
      <w:r w:rsidRPr="0035726D">
        <w:t>verantwoordelijk was voor het gebied van</w:t>
      </w:r>
      <w:r w:rsidR="009B2996">
        <w:t xml:space="preserve"> </w:t>
      </w:r>
      <w:r w:rsidRPr="0035726D">
        <w:t xml:space="preserve">Walcheren en beide </w:t>
      </w:r>
      <w:proofErr w:type="spellStart"/>
      <w:r w:rsidRPr="0035726D">
        <w:t>Bevelanden</w:t>
      </w:r>
      <w:proofErr w:type="spellEnd"/>
      <w:r w:rsidRPr="0035726D">
        <w:t>, was gevestigd</w:t>
      </w:r>
      <w:r w:rsidR="009B2996">
        <w:t xml:space="preserve"> </w:t>
      </w:r>
      <w:r w:rsidRPr="0035726D">
        <w:t xml:space="preserve">in het park </w:t>
      </w:r>
      <w:proofErr w:type="spellStart"/>
      <w:r w:rsidRPr="0035726D">
        <w:t>Toorenvliedt</w:t>
      </w:r>
      <w:proofErr w:type="spellEnd"/>
      <w:r w:rsidRPr="0035726D">
        <w:t xml:space="preserve"> in Middelburg.</w:t>
      </w:r>
    </w:p>
    <w:p w:rsidR="009B2996" w:rsidRDefault="009B2996" w:rsidP="009B2996">
      <w:pPr>
        <w:autoSpaceDE w:val="0"/>
        <w:autoSpaceDN w:val="0"/>
        <w:adjustRightInd w:val="0"/>
        <w:spacing w:after="0"/>
      </w:pPr>
    </w:p>
    <w:p w:rsidR="009B2996" w:rsidRPr="0035726D" w:rsidRDefault="009B2996" w:rsidP="009B2996">
      <w:pPr>
        <w:autoSpaceDE w:val="0"/>
        <w:autoSpaceDN w:val="0"/>
        <w:adjustRightInd w:val="0"/>
        <w:spacing w:after="0"/>
      </w:pPr>
    </w:p>
    <w:p w:rsidR="009B2996" w:rsidRPr="009B2996" w:rsidRDefault="009B2996" w:rsidP="009B2996">
      <w:pPr>
        <w:autoSpaceDE w:val="0"/>
        <w:autoSpaceDN w:val="0"/>
        <w:adjustRightInd w:val="0"/>
        <w:spacing w:after="0"/>
      </w:pPr>
      <w:r w:rsidRPr="009B2996">
        <w:t>In het park en op het aangrenzend landgoed</w:t>
      </w:r>
      <w:r>
        <w:t xml:space="preserve"> </w:t>
      </w:r>
      <w:r w:rsidRPr="009B2996">
        <w:t xml:space="preserve">Vijvervreugd zijn </w:t>
      </w:r>
      <w:r w:rsidR="001A5E52">
        <w:t>in de oorlogsjaren 14 bunkers gebouwd,</w:t>
      </w:r>
      <w:r w:rsidRPr="009B2996">
        <w:t xml:space="preserve"> 3 in de</w:t>
      </w:r>
      <w:r>
        <w:t xml:space="preserve"> </w:t>
      </w:r>
      <w:r w:rsidRPr="009B2996">
        <w:t>functie van commandopost, 1 als keuken, 1</w:t>
      </w:r>
      <w:r>
        <w:t xml:space="preserve"> </w:t>
      </w:r>
      <w:r w:rsidRPr="009B2996">
        <w:t xml:space="preserve">grote als het </w:t>
      </w:r>
      <w:r w:rsidR="001A5E52">
        <w:t>c</w:t>
      </w:r>
      <w:r w:rsidRPr="009B2996">
        <w:t>ommunicatiecentrum en 9 als</w:t>
      </w:r>
      <w:r>
        <w:t xml:space="preserve"> </w:t>
      </w:r>
      <w:r w:rsidRPr="009B2996">
        <w:t>veilig onderkomen voor al het personeel.</w:t>
      </w:r>
    </w:p>
    <w:p w:rsidR="009B2996" w:rsidRPr="009B2996" w:rsidRDefault="009B2996" w:rsidP="009B2996">
      <w:pPr>
        <w:autoSpaceDE w:val="0"/>
        <w:autoSpaceDN w:val="0"/>
        <w:adjustRightInd w:val="0"/>
        <w:spacing w:after="0"/>
      </w:pPr>
      <w:r w:rsidRPr="009B2996">
        <w:t>De bezoeker met mobiel internet kan vrij</w:t>
      </w:r>
      <w:r>
        <w:t xml:space="preserve"> </w:t>
      </w:r>
      <w:r w:rsidRPr="009B2996">
        <w:t>gebruik maken van een draadloos netwerk</w:t>
      </w:r>
    </w:p>
    <w:p w:rsidR="009B2996" w:rsidRPr="009B2996" w:rsidRDefault="009B2996" w:rsidP="009B2996">
      <w:pPr>
        <w:autoSpaceDE w:val="0"/>
        <w:autoSpaceDN w:val="0"/>
        <w:adjustRightInd w:val="0"/>
        <w:spacing w:after="0"/>
      </w:pPr>
      <w:r w:rsidRPr="009B2996">
        <w:t>(</w:t>
      </w:r>
      <w:proofErr w:type="spellStart"/>
      <w:r w:rsidRPr="009B2996">
        <w:t>WiFi</w:t>
      </w:r>
      <w:proofErr w:type="spellEnd"/>
      <w:r w:rsidRPr="009B2996">
        <w:t xml:space="preserve">) waarop een </w:t>
      </w:r>
      <w:proofErr w:type="spellStart"/>
      <w:r w:rsidRPr="009B2996">
        <w:t>app</w:t>
      </w:r>
      <w:proofErr w:type="spellEnd"/>
      <w:r w:rsidRPr="009B2996">
        <w:t xml:space="preserve"> kan worden</w:t>
      </w:r>
      <w:r>
        <w:t xml:space="preserve"> </w:t>
      </w:r>
      <w:r w:rsidRPr="009B2996">
        <w:t>gedownload. Deze geeft bij elk van de 11</w:t>
      </w:r>
    </w:p>
    <w:p w:rsidR="009B2996" w:rsidRPr="009B2996" w:rsidRDefault="009B2996" w:rsidP="009B2996">
      <w:pPr>
        <w:autoSpaceDE w:val="0"/>
        <w:autoSpaceDN w:val="0"/>
        <w:adjustRightInd w:val="0"/>
        <w:spacing w:after="0"/>
      </w:pPr>
      <w:r w:rsidRPr="009B2996">
        <w:t>resterende bunkers extra informatie. Korte</w:t>
      </w:r>
      <w:r>
        <w:t xml:space="preserve"> </w:t>
      </w:r>
      <w:r w:rsidRPr="009B2996">
        <w:t>gedichten aan het beton vertellen het lokale</w:t>
      </w:r>
      <w:r>
        <w:t xml:space="preserve"> </w:t>
      </w:r>
      <w:r w:rsidRPr="009B2996">
        <w:t>verhaal over de Tweede Wereldoorlog en de</w:t>
      </w:r>
      <w:r>
        <w:t xml:space="preserve"> </w:t>
      </w:r>
      <w:r w:rsidRPr="009B2996">
        <w:t>bevrijding. Een aantal van de bunkers is</w:t>
      </w:r>
      <w:r>
        <w:t xml:space="preserve"> </w:t>
      </w:r>
      <w:r w:rsidRPr="009B2996">
        <w:t>aangepast voor het laten overwinteren van</w:t>
      </w:r>
      <w:r>
        <w:t xml:space="preserve"> </w:t>
      </w:r>
      <w:r w:rsidRPr="009B2996">
        <w:t>vleermuizen. Voor de jonge bezoeker zijn er</w:t>
      </w:r>
      <w:r>
        <w:t xml:space="preserve"> </w:t>
      </w:r>
      <w:r w:rsidRPr="009B2996">
        <w:t>verschillende speeltoestellen en het vogelasiel</w:t>
      </w:r>
      <w:r>
        <w:t xml:space="preserve"> </w:t>
      </w:r>
      <w:r w:rsidRPr="009B2996">
        <w:t xml:space="preserve">“De </w:t>
      </w:r>
      <w:proofErr w:type="spellStart"/>
      <w:r w:rsidRPr="009B2996">
        <w:t>Mikke</w:t>
      </w:r>
      <w:proofErr w:type="spellEnd"/>
      <w:r w:rsidRPr="009B2996">
        <w:t>” is zeker een bezoek waard.</w:t>
      </w:r>
      <w:r>
        <w:t xml:space="preserve"> </w:t>
      </w:r>
      <w:r w:rsidRPr="009B2996">
        <w:t>Het park is een perfecte combinatie van</w:t>
      </w:r>
      <w:r>
        <w:t xml:space="preserve"> </w:t>
      </w:r>
      <w:r w:rsidRPr="009B2996">
        <w:t>ontspanning, natuur, kunst en geschiedenis.</w:t>
      </w:r>
    </w:p>
    <w:p w:rsidR="0035726D" w:rsidRDefault="0035726D"/>
    <w:p w:rsidR="009B2996" w:rsidRPr="009B2996" w:rsidRDefault="009B2996" w:rsidP="009B2996">
      <w:pPr>
        <w:autoSpaceDE w:val="0"/>
        <w:autoSpaceDN w:val="0"/>
        <w:adjustRightInd w:val="0"/>
        <w:spacing w:after="0"/>
      </w:pPr>
      <w:r w:rsidRPr="009B2996">
        <w:t>De communicatiebunker type 618</w:t>
      </w:r>
    </w:p>
    <w:p w:rsidR="009B2996" w:rsidRDefault="009B2996" w:rsidP="009B2996">
      <w:pPr>
        <w:autoSpaceDE w:val="0"/>
        <w:autoSpaceDN w:val="0"/>
        <w:adjustRightInd w:val="0"/>
        <w:spacing w:after="0"/>
      </w:pPr>
      <w:r w:rsidRPr="009B2996">
        <w:t xml:space="preserve">De bunker is een </w:t>
      </w:r>
      <w:r w:rsidRPr="009B2996">
        <w:rPr>
          <w:i/>
          <w:iCs/>
        </w:rPr>
        <w:t>“</w:t>
      </w:r>
      <w:proofErr w:type="spellStart"/>
      <w:r w:rsidRPr="009B2996">
        <w:rPr>
          <w:i/>
          <w:iCs/>
        </w:rPr>
        <w:t>Nachrichtenstand</w:t>
      </w:r>
      <w:proofErr w:type="spellEnd"/>
      <w:r w:rsidRPr="009B2996">
        <w:rPr>
          <w:i/>
          <w:iCs/>
        </w:rPr>
        <w:t xml:space="preserve"> </w:t>
      </w:r>
      <w:proofErr w:type="spellStart"/>
      <w:r w:rsidRPr="009B2996">
        <w:rPr>
          <w:i/>
          <w:iCs/>
        </w:rPr>
        <w:t>für</w:t>
      </w:r>
      <w:proofErr w:type="spellEnd"/>
      <w:r w:rsidRPr="009B2996">
        <w:rPr>
          <w:i/>
          <w:iCs/>
        </w:rPr>
        <w:t xml:space="preserve"> </w:t>
      </w:r>
      <w:proofErr w:type="spellStart"/>
      <w:r w:rsidRPr="009B2996">
        <w:rPr>
          <w:i/>
          <w:iCs/>
        </w:rPr>
        <w:t>höhere</w:t>
      </w:r>
      <w:proofErr w:type="spellEnd"/>
      <w:r>
        <w:rPr>
          <w:i/>
          <w:iCs/>
        </w:rPr>
        <w:t xml:space="preserve"> </w:t>
      </w:r>
      <w:proofErr w:type="spellStart"/>
      <w:r w:rsidRPr="009B2996">
        <w:rPr>
          <w:i/>
          <w:iCs/>
        </w:rPr>
        <w:t>Stäbe</w:t>
      </w:r>
      <w:proofErr w:type="spellEnd"/>
      <w:r w:rsidRPr="009B2996">
        <w:rPr>
          <w:i/>
          <w:iCs/>
        </w:rPr>
        <w:t xml:space="preserve">”, </w:t>
      </w:r>
      <w:r w:rsidRPr="009B2996">
        <w:t>een communicatiebunker voor staven</w:t>
      </w:r>
      <w:r>
        <w:t xml:space="preserve"> </w:t>
      </w:r>
      <w:r w:rsidRPr="009B2996">
        <w:t>op divisieniveau of hoger. Dit centrum</w:t>
      </w:r>
      <w:r>
        <w:t xml:space="preserve"> </w:t>
      </w:r>
      <w:r w:rsidRPr="009B2996">
        <w:t>verzorgde voor de staf alle verbindingen: radio,</w:t>
      </w:r>
      <w:r>
        <w:t xml:space="preserve"> </w:t>
      </w:r>
      <w:r w:rsidRPr="009B2996">
        <w:t>telefoon, telex, ordonnansen en de (veld)post.</w:t>
      </w:r>
      <w:r>
        <w:t xml:space="preserve"> </w:t>
      </w:r>
      <w:r w:rsidRPr="009B2996">
        <w:t>Voor het vercijferen van geheime informatie</w:t>
      </w:r>
      <w:r>
        <w:t xml:space="preserve"> </w:t>
      </w:r>
      <w:r w:rsidRPr="009B2996">
        <w:t>werd de beroemde “Enigma” machine gebruikt.</w:t>
      </w:r>
    </w:p>
    <w:p w:rsidR="009B2996" w:rsidRDefault="009B2996" w:rsidP="009B2996">
      <w:pPr>
        <w:autoSpaceDE w:val="0"/>
        <w:autoSpaceDN w:val="0"/>
        <w:adjustRightInd w:val="0"/>
        <w:spacing w:after="0"/>
      </w:pPr>
    </w:p>
    <w:p w:rsidR="009B2996" w:rsidRDefault="009B2996" w:rsidP="009B2996">
      <w:pPr>
        <w:autoSpaceDE w:val="0"/>
        <w:autoSpaceDN w:val="0"/>
        <w:adjustRightInd w:val="0"/>
        <w:spacing w:after="0"/>
      </w:pPr>
    </w:p>
    <w:p w:rsidR="009B2996" w:rsidRDefault="009B2996" w:rsidP="009B2996">
      <w:pPr>
        <w:autoSpaceDE w:val="0"/>
        <w:autoSpaceDN w:val="0"/>
        <w:adjustRightInd w:val="0"/>
        <w:spacing w:after="0"/>
      </w:pPr>
    </w:p>
    <w:p w:rsidR="009B2996" w:rsidRDefault="009B2996" w:rsidP="009B2996">
      <w:pPr>
        <w:autoSpaceDE w:val="0"/>
        <w:autoSpaceDN w:val="0"/>
        <w:adjustRightInd w:val="0"/>
        <w:spacing w:after="0"/>
      </w:pPr>
    </w:p>
    <w:p w:rsidR="009B2996" w:rsidRDefault="009B2996" w:rsidP="009B2996">
      <w:pPr>
        <w:autoSpaceDE w:val="0"/>
        <w:autoSpaceDN w:val="0"/>
        <w:adjustRightInd w:val="0"/>
        <w:spacing w:after="0"/>
      </w:pPr>
    </w:p>
    <w:p w:rsidR="009B2996" w:rsidRDefault="009B2996" w:rsidP="009B2996">
      <w:pPr>
        <w:autoSpaceDE w:val="0"/>
        <w:autoSpaceDN w:val="0"/>
        <w:adjustRightInd w:val="0"/>
        <w:spacing w:after="0"/>
      </w:pPr>
    </w:p>
    <w:p w:rsidR="009B2996" w:rsidRDefault="009B2996" w:rsidP="009B2996">
      <w:pPr>
        <w:autoSpaceDE w:val="0"/>
        <w:autoSpaceDN w:val="0"/>
        <w:adjustRightInd w:val="0"/>
        <w:spacing w:after="0"/>
      </w:pPr>
    </w:p>
    <w:p w:rsidR="009B2996" w:rsidRDefault="009B2996" w:rsidP="009B2996">
      <w:pPr>
        <w:autoSpaceDE w:val="0"/>
        <w:autoSpaceDN w:val="0"/>
        <w:adjustRightInd w:val="0"/>
        <w:spacing w:after="0"/>
      </w:pPr>
    </w:p>
    <w:p w:rsidR="009B2996" w:rsidRDefault="009B2996" w:rsidP="009B2996">
      <w:pPr>
        <w:autoSpaceDE w:val="0"/>
        <w:autoSpaceDN w:val="0"/>
        <w:adjustRightInd w:val="0"/>
        <w:spacing w:after="0"/>
      </w:pPr>
      <w:r w:rsidRPr="009B2996">
        <w:lastRenderedPageBreak/>
        <w:drawing>
          <wp:inline distT="0" distB="0" distL="0" distR="0">
            <wp:extent cx="5760720" cy="3846937"/>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60720" cy="3846937"/>
                    </a:xfrm>
                    <a:prstGeom prst="rect">
                      <a:avLst/>
                    </a:prstGeom>
                    <a:noFill/>
                    <a:ln w="9525">
                      <a:noFill/>
                      <a:miter lim="800000"/>
                      <a:headEnd/>
                      <a:tailEnd/>
                    </a:ln>
                  </pic:spPr>
                </pic:pic>
              </a:graphicData>
            </a:graphic>
          </wp:inline>
        </w:drawing>
      </w:r>
    </w:p>
    <w:p w:rsidR="009B2996" w:rsidRPr="009B2996" w:rsidRDefault="009B2996" w:rsidP="009B2996">
      <w:pPr>
        <w:autoSpaceDE w:val="0"/>
        <w:autoSpaceDN w:val="0"/>
        <w:adjustRightInd w:val="0"/>
        <w:spacing w:after="0"/>
      </w:pPr>
    </w:p>
    <w:p w:rsidR="009B2996" w:rsidRDefault="009B2996" w:rsidP="009B2996">
      <w:pPr>
        <w:autoSpaceDE w:val="0"/>
        <w:autoSpaceDN w:val="0"/>
        <w:adjustRightInd w:val="0"/>
        <w:spacing w:after="0"/>
        <w:rPr>
          <w:rFonts w:ascii="Helvetica-Oblique" w:hAnsi="Helvetica-Oblique" w:cs="Helvetica-Oblique"/>
          <w:i/>
          <w:iCs/>
          <w:sz w:val="20"/>
          <w:szCs w:val="20"/>
        </w:rPr>
      </w:pPr>
      <w:r>
        <w:rPr>
          <w:rFonts w:ascii="Helvetica-Oblique" w:hAnsi="Helvetica-Oblique" w:cs="Helvetica-Oblique"/>
          <w:i/>
          <w:iCs/>
          <w:sz w:val="20"/>
          <w:szCs w:val="20"/>
        </w:rPr>
        <w:t xml:space="preserve">1: gassluis 2: </w:t>
      </w:r>
      <w:proofErr w:type="spellStart"/>
      <w:r>
        <w:rPr>
          <w:rFonts w:ascii="Helvetica-Oblique" w:hAnsi="Helvetica-Oblique" w:cs="Helvetica-Oblique"/>
          <w:i/>
          <w:iCs/>
          <w:sz w:val="20"/>
          <w:szCs w:val="20"/>
        </w:rPr>
        <w:t>nabijverdediging</w:t>
      </w:r>
      <w:proofErr w:type="spellEnd"/>
      <w:r>
        <w:rPr>
          <w:rFonts w:ascii="Helvetica-Oblique" w:hAnsi="Helvetica-Oblique" w:cs="Helvetica-Oblique"/>
          <w:i/>
          <w:iCs/>
          <w:sz w:val="20"/>
          <w:szCs w:val="20"/>
        </w:rPr>
        <w:t xml:space="preserve"> 3: verwarming 4: kabelverdeler 5: onderdelen 6: telefooncentrale</w:t>
      </w:r>
    </w:p>
    <w:p w:rsidR="009B2996" w:rsidRDefault="009B2996" w:rsidP="009B2996">
      <w:pPr>
        <w:autoSpaceDE w:val="0"/>
        <w:autoSpaceDN w:val="0"/>
        <w:adjustRightInd w:val="0"/>
        <w:spacing w:after="0"/>
        <w:rPr>
          <w:rFonts w:ascii="Helvetica-Oblique" w:hAnsi="Helvetica-Oblique" w:cs="Helvetica-Oblique"/>
          <w:i/>
          <w:iCs/>
          <w:sz w:val="20"/>
          <w:szCs w:val="20"/>
        </w:rPr>
      </w:pPr>
      <w:r>
        <w:rPr>
          <w:rFonts w:ascii="Helvetica-Oblique" w:hAnsi="Helvetica-Oblique" w:cs="Helvetica-Oblique"/>
          <w:i/>
          <w:iCs/>
          <w:sz w:val="20"/>
          <w:szCs w:val="20"/>
        </w:rPr>
        <w:t>7: telexkamer 8: radio-officier 9: radiokamer 10: antenneruimte 11: berichtenkantoor 12: kabelrollen</w:t>
      </w:r>
    </w:p>
    <w:p w:rsidR="009B2996" w:rsidRDefault="009B2996" w:rsidP="009B2996">
      <w:pPr>
        <w:rPr>
          <w:rFonts w:ascii="Helvetica-Oblique" w:hAnsi="Helvetica-Oblique" w:cs="Helvetica-Oblique"/>
          <w:i/>
          <w:iCs/>
          <w:sz w:val="20"/>
          <w:szCs w:val="20"/>
        </w:rPr>
      </w:pPr>
      <w:r>
        <w:rPr>
          <w:rFonts w:ascii="Helvetica-Oblique" w:hAnsi="Helvetica-Oblique" w:cs="Helvetica-Oblique"/>
          <w:i/>
          <w:iCs/>
          <w:sz w:val="20"/>
          <w:szCs w:val="20"/>
        </w:rPr>
        <w:t>en meetapparatuur 13: acculaadstation.</w:t>
      </w:r>
    </w:p>
    <w:p w:rsidR="009B2996" w:rsidRDefault="009B2996" w:rsidP="009B2996">
      <w:pPr>
        <w:rPr>
          <w:rFonts w:ascii="Helvetica-Oblique" w:hAnsi="Helvetica-Oblique" w:cs="Helvetica-Oblique"/>
          <w:i/>
          <w:iCs/>
          <w:sz w:val="20"/>
          <w:szCs w:val="20"/>
        </w:rPr>
      </w:pPr>
    </w:p>
    <w:p w:rsidR="009B2996" w:rsidRDefault="009B2996">
      <w:r>
        <w:t xml:space="preserve">Het is de bedoeling om de oude </w:t>
      </w:r>
      <w:proofErr w:type="spellStart"/>
      <w:r>
        <w:t>Wehrmachtapparaten</w:t>
      </w:r>
      <w:proofErr w:type="spellEnd"/>
      <w:r>
        <w:t xml:space="preserve"> in bruikleen te geven voor expositie in de radiokamer. Zoals vermeld hebben we eerst even met de 76 jaar oude Torn</w:t>
      </w:r>
      <w:r w:rsidR="001A5E52">
        <w:t xml:space="preserve"> Eb</w:t>
      </w:r>
      <w:r>
        <w:t xml:space="preserve"> ontvanger gespeeld. Het toestel bleek nog perfect te werken, al is de bediening in de huidige tijd wel wa</w:t>
      </w:r>
      <w:r w:rsidR="00BB1B09">
        <w:t xml:space="preserve">t lastig. Op de frequentieband van 4420 tot 6970 kHz was nog net het CW deel van de 40 meter band te beluisteren, maar de </w:t>
      </w:r>
      <w:proofErr w:type="spellStart"/>
      <w:r w:rsidR="00BB1B09">
        <w:t>fijnafstemming</w:t>
      </w:r>
      <w:proofErr w:type="spellEnd"/>
      <w:r w:rsidR="00BB1B09">
        <w:t xml:space="preserve"> in stappen van 27 kHz op de schaal van 0 – 100 vereist het nodige “</w:t>
      </w:r>
      <w:proofErr w:type="spellStart"/>
      <w:r w:rsidR="00BB1B09">
        <w:t>Fingerspitzengefühl</w:t>
      </w:r>
      <w:proofErr w:type="spellEnd"/>
      <w:r w:rsidR="00BB1B09">
        <w:t>”.</w:t>
      </w:r>
      <w:r w:rsidR="001A5E52">
        <w:t xml:space="preserve"> Op de 80 meterband was het eenvoudiger (13 kHz stappen).</w:t>
      </w:r>
    </w:p>
    <w:p w:rsidR="00BB1B09" w:rsidRDefault="00BB1B09">
      <w:r>
        <w:t xml:space="preserve">De rechtuit ontvanger is gemaakt in 1938 door </w:t>
      </w:r>
      <w:proofErr w:type="spellStart"/>
      <w:r>
        <w:t>Telefunken</w:t>
      </w:r>
      <w:proofErr w:type="spellEnd"/>
      <w:r>
        <w:t>, heeft 4 lampen RV2P800, bestrijkt in 8 banden het frequentiegebied tussen 100 en 7000 kHz en weegt 12 kg.</w:t>
      </w:r>
      <w:r w:rsidR="00617421">
        <w:t xml:space="preserve"> De voeding is 2V voor de gloeidraden en 90 V voor de anodes.</w:t>
      </w:r>
    </w:p>
    <w:p w:rsidR="00D5650C" w:rsidRDefault="00617421">
      <w:r>
        <w:t xml:space="preserve">De </w:t>
      </w:r>
      <w:r w:rsidR="00014AC8">
        <w:t xml:space="preserve">mobiele </w:t>
      </w:r>
      <w:r>
        <w:t>zender 100 W.S. is een eveneens een zwaar ding, frequentiegebied van 200 to</w:t>
      </w:r>
      <w:r w:rsidR="00D5650C">
        <w:t xml:space="preserve">t 1200 kHz en ontworpen in 1938 door </w:t>
      </w:r>
      <w:proofErr w:type="spellStart"/>
      <w:r w:rsidR="00D5650C">
        <w:t>Lorenz</w:t>
      </w:r>
      <w:proofErr w:type="spellEnd"/>
      <w:r w:rsidR="00D5650C">
        <w:t xml:space="preserve">. De zender levert 100W als je er 12 Volt en 1200 Volt gelijkspanning op aansluit en is voorzien van drie buizen, een RS241 en twee RS237. </w:t>
      </w:r>
      <w:r w:rsidR="00D5650C" w:rsidRPr="008855B8">
        <w:rPr>
          <w:rFonts w:eastAsia="Times New Roman"/>
          <w:i/>
          <w:lang w:val="de-DE" w:eastAsia="nl-NL"/>
        </w:rPr>
        <w:t>Eingesetzt als zweistufiger Sender des leichten Funktrupps bzw. mittleren Funktrupps b der deutschen Wehrmacht, zumeist in Verbindung mit dem Langwellenempfänger a für Telegrafie, Telefonie und Fernschreibdienst.</w:t>
      </w:r>
      <w:r w:rsidR="00014AC8">
        <w:rPr>
          <w:rFonts w:eastAsia="Times New Roman"/>
          <w:i/>
          <w:lang w:val="de-DE" w:eastAsia="nl-NL"/>
        </w:rPr>
        <w:t xml:space="preserve"> </w:t>
      </w:r>
      <w:r w:rsidR="00D5650C" w:rsidRPr="00D5650C">
        <w:t xml:space="preserve">Let op het opschrift op de zender! </w:t>
      </w:r>
      <w:r w:rsidR="00D5650C">
        <w:t>“</w:t>
      </w:r>
      <w:proofErr w:type="spellStart"/>
      <w:r w:rsidR="00D5650C">
        <w:t>Feind</w:t>
      </w:r>
      <w:proofErr w:type="spellEnd"/>
      <w:r w:rsidR="00D5650C">
        <w:t xml:space="preserve"> </w:t>
      </w:r>
      <w:proofErr w:type="spellStart"/>
      <w:r w:rsidR="00D5650C">
        <w:t>hört</w:t>
      </w:r>
      <w:proofErr w:type="spellEnd"/>
      <w:r w:rsidR="00D5650C">
        <w:t xml:space="preserve"> </w:t>
      </w:r>
      <w:proofErr w:type="spellStart"/>
      <w:r w:rsidR="00D5650C">
        <w:t>mit</w:t>
      </w:r>
      <w:proofErr w:type="spellEnd"/>
      <w:r w:rsidR="00D5650C">
        <w:t xml:space="preserve">….” </w:t>
      </w:r>
    </w:p>
    <w:p w:rsidR="00D5650C" w:rsidRDefault="00D5650C">
      <w:r>
        <w:t>De toestellen worden begin volgend jaar aan Bunkerbehoud overgedragen.</w:t>
      </w:r>
    </w:p>
    <w:tbl>
      <w:tblPr>
        <w:tblW w:w="0" w:type="auto"/>
        <w:tblCellSpacing w:w="15" w:type="dxa"/>
        <w:tblCellMar>
          <w:top w:w="15" w:type="dxa"/>
          <w:left w:w="15" w:type="dxa"/>
          <w:bottom w:w="15" w:type="dxa"/>
          <w:right w:w="15" w:type="dxa"/>
        </w:tblCellMar>
        <w:tblLook w:val="04A0"/>
      </w:tblPr>
      <w:tblGrid>
        <w:gridCol w:w="81"/>
        <w:gridCol w:w="81"/>
      </w:tblGrid>
      <w:tr w:rsidR="00617421" w:rsidRPr="008855B8" w:rsidTr="00274B80">
        <w:trPr>
          <w:tblCellSpacing w:w="15" w:type="dxa"/>
        </w:trPr>
        <w:tc>
          <w:tcPr>
            <w:tcW w:w="0" w:type="auto"/>
            <w:vAlign w:val="center"/>
            <w:hideMark/>
          </w:tcPr>
          <w:p w:rsidR="00617421" w:rsidRPr="008855B8" w:rsidRDefault="00617421" w:rsidP="00274B80">
            <w:pPr>
              <w:spacing w:after="0"/>
              <w:jc w:val="center"/>
              <w:rPr>
                <w:rFonts w:ascii="Times New Roman" w:eastAsia="Times New Roman" w:hAnsi="Times New Roman" w:cs="Times New Roman"/>
                <w:b/>
                <w:bCs/>
                <w:lang w:eastAsia="nl-NL"/>
              </w:rPr>
            </w:pPr>
          </w:p>
        </w:tc>
        <w:tc>
          <w:tcPr>
            <w:tcW w:w="0" w:type="auto"/>
            <w:vAlign w:val="center"/>
            <w:hideMark/>
          </w:tcPr>
          <w:p w:rsidR="00617421" w:rsidRPr="008855B8" w:rsidRDefault="00617421" w:rsidP="00274B80">
            <w:pPr>
              <w:spacing w:after="0"/>
              <w:rPr>
                <w:rFonts w:ascii="Times New Roman" w:eastAsia="Times New Roman" w:hAnsi="Times New Roman" w:cs="Times New Roman"/>
                <w:lang w:eastAsia="nl-NL"/>
              </w:rPr>
            </w:pPr>
          </w:p>
        </w:tc>
      </w:tr>
      <w:tr w:rsidR="00617421" w:rsidRPr="008855B8" w:rsidTr="00274B80">
        <w:trPr>
          <w:tblCellSpacing w:w="15" w:type="dxa"/>
        </w:trPr>
        <w:tc>
          <w:tcPr>
            <w:tcW w:w="0" w:type="auto"/>
            <w:vAlign w:val="center"/>
            <w:hideMark/>
          </w:tcPr>
          <w:p w:rsidR="00617421" w:rsidRPr="008855B8" w:rsidRDefault="00617421" w:rsidP="00274B80">
            <w:pPr>
              <w:spacing w:after="0"/>
              <w:jc w:val="center"/>
              <w:rPr>
                <w:rFonts w:ascii="Times New Roman" w:eastAsia="Times New Roman" w:hAnsi="Times New Roman" w:cs="Times New Roman"/>
                <w:b/>
                <w:bCs/>
                <w:lang w:eastAsia="nl-NL"/>
              </w:rPr>
            </w:pPr>
          </w:p>
        </w:tc>
        <w:tc>
          <w:tcPr>
            <w:tcW w:w="0" w:type="auto"/>
            <w:vAlign w:val="center"/>
            <w:hideMark/>
          </w:tcPr>
          <w:p w:rsidR="00617421" w:rsidRPr="008855B8" w:rsidRDefault="00617421" w:rsidP="00274B80">
            <w:pPr>
              <w:spacing w:after="0"/>
              <w:rPr>
                <w:rFonts w:ascii="Times New Roman" w:eastAsia="Times New Roman" w:hAnsi="Times New Roman" w:cs="Times New Roman"/>
                <w:lang w:eastAsia="nl-NL"/>
              </w:rPr>
            </w:pPr>
          </w:p>
        </w:tc>
      </w:tr>
      <w:tr w:rsidR="00617421" w:rsidRPr="008855B8" w:rsidTr="00274B80">
        <w:trPr>
          <w:tblCellSpacing w:w="15" w:type="dxa"/>
        </w:trPr>
        <w:tc>
          <w:tcPr>
            <w:tcW w:w="0" w:type="auto"/>
            <w:vAlign w:val="center"/>
            <w:hideMark/>
          </w:tcPr>
          <w:p w:rsidR="00617421" w:rsidRPr="008855B8" w:rsidRDefault="00617421" w:rsidP="00274B80">
            <w:pPr>
              <w:spacing w:after="0"/>
              <w:jc w:val="center"/>
              <w:rPr>
                <w:rFonts w:ascii="Times New Roman" w:eastAsia="Times New Roman" w:hAnsi="Times New Roman" w:cs="Times New Roman"/>
                <w:b/>
                <w:bCs/>
                <w:lang w:eastAsia="nl-NL"/>
              </w:rPr>
            </w:pPr>
          </w:p>
        </w:tc>
        <w:tc>
          <w:tcPr>
            <w:tcW w:w="0" w:type="auto"/>
            <w:vAlign w:val="center"/>
            <w:hideMark/>
          </w:tcPr>
          <w:p w:rsidR="00617421" w:rsidRPr="008855B8" w:rsidRDefault="00617421" w:rsidP="00274B80">
            <w:pPr>
              <w:spacing w:after="0"/>
              <w:rPr>
                <w:rFonts w:ascii="Times New Roman" w:eastAsia="Times New Roman" w:hAnsi="Times New Roman" w:cs="Times New Roman"/>
                <w:lang w:eastAsia="nl-NL"/>
              </w:rPr>
            </w:pPr>
          </w:p>
        </w:tc>
      </w:tr>
      <w:tr w:rsidR="00617421" w:rsidRPr="008855B8" w:rsidTr="00274B80">
        <w:trPr>
          <w:tblCellSpacing w:w="15" w:type="dxa"/>
        </w:trPr>
        <w:tc>
          <w:tcPr>
            <w:tcW w:w="0" w:type="auto"/>
            <w:vAlign w:val="center"/>
            <w:hideMark/>
          </w:tcPr>
          <w:p w:rsidR="00617421" w:rsidRPr="008855B8" w:rsidRDefault="00617421" w:rsidP="00274B80">
            <w:pPr>
              <w:spacing w:after="0"/>
              <w:jc w:val="center"/>
              <w:rPr>
                <w:rFonts w:ascii="Times New Roman" w:eastAsia="Times New Roman" w:hAnsi="Times New Roman" w:cs="Times New Roman"/>
                <w:b/>
                <w:bCs/>
                <w:lang w:eastAsia="nl-NL"/>
              </w:rPr>
            </w:pPr>
          </w:p>
        </w:tc>
        <w:tc>
          <w:tcPr>
            <w:tcW w:w="0" w:type="auto"/>
            <w:vAlign w:val="center"/>
            <w:hideMark/>
          </w:tcPr>
          <w:p w:rsidR="00617421" w:rsidRPr="008855B8" w:rsidRDefault="00617421" w:rsidP="00274B80">
            <w:pPr>
              <w:spacing w:after="0"/>
              <w:rPr>
                <w:rFonts w:ascii="Times New Roman" w:eastAsia="Times New Roman" w:hAnsi="Times New Roman" w:cs="Times New Roman"/>
                <w:lang w:eastAsia="nl-NL"/>
              </w:rPr>
            </w:pPr>
          </w:p>
        </w:tc>
      </w:tr>
      <w:tr w:rsidR="00617421" w:rsidRPr="008855B8" w:rsidTr="00274B80">
        <w:trPr>
          <w:tblCellSpacing w:w="15" w:type="dxa"/>
        </w:trPr>
        <w:tc>
          <w:tcPr>
            <w:tcW w:w="0" w:type="auto"/>
            <w:vAlign w:val="center"/>
            <w:hideMark/>
          </w:tcPr>
          <w:p w:rsidR="00617421" w:rsidRPr="008855B8" w:rsidRDefault="00617421" w:rsidP="00274B80">
            <w:pPr>
              <w:spacing w:after="0"/>
              <w:jc w:val="center"/>
              <w:rPr>
                <w:rFonts w:ascii="Times New Roman" w:eastAsia="Times New Roman" w:hAnsi="Times New Roman" w:cs="Times New Roman"/>
                <w:b/>
                <w:bCs/>
                <w:lang w:eastAsia="nl-NL"/>
              </w:rPr>
            </w:pPr>
          </w:p>
        </w:tc>
        <w:tc>
          <w:tcPr>
            <w:tcW w:w="0" w:type="auto"/>
            <w:vAlign w:val="center"/>
            <w:hideMark/>
          </w:tcPr>
          <w:p w:rsidR="00617421" w:rsidRPr="008855B8" w:rsidRDefault="00617421" w:rsidP="00274B80">
            <w:pPr>
              <w:spacing w:after="0"/>
              <w:rPr>
                <w:rFonts w:ascii="Times New Roman" w:eastAsia="Times New Roman" w:hAnsi="Times New Roman" w:cs="Times New Roman"/>
                <w:lang w:eastAsia="nl-NL"/>
              </w:rPr>
            </w:pPr>
          </w:p>
        </w:tc>
      </w:tr>
      <w:tr w:rsidR="00617421" w:rsidRPr="008855B8" w:rsidTr="00274B80">
        <w:trPr>
          <w:tblCellSpacing w:w="15" w:type="dxa"/>
        </w:trPr>
        <w:tc>
          <w:tcPr>
            <w:tcW w:w="0" w:type="auto"/>
            <w:vAlign w:val="center"/>
            <w:hideMark/>
          </w:tcPr>
          <w:p w:rsidR="00617421" w:rsidRPr="008855B8" w:rsidRDefault="00617421" w:rsidP="00274B80">
            <w:pPr>
              <w:spacing w:after="0"/>
              <w:jc w:val="center"/>
              <w:rPr>
                <w:rFonts w:ascii="Times New Roman" w:eastAsia="Times New Roman" w:hAnsi="Times New Roman" w:cs="Times New Roman"/>
                <w:b/>
                <w:bCs/>
                <w:lang w:eastAsia="nl-NL"/>
              </w:rPr>
            </w:pPr>
          </w:p>
        </w:tc>
        <w:tc>
          <w:tcPr>
            <w:tcW w:w="0" w:type="auto"/>
            <w:vAlign w:val="center"/>
            <w:hideMark/>
          </w:tcPr>
          <w:p w:rsidR="00617421" w:rsidRPr="008855B8" w:rsidRDefault="00617421" w:rsidP="00274B80">
            <w:pPr>
              <w:spacing w:after="0"/>
              <w:rPr>
                <w:rFonts w:ascii="Times New Roman" w:eastAsia="Times New Roman" w:hAnsi="Times New Roman" w:cs="Times New Roman"/>
                <w:lang w:eastAsia="nl-NL"/>
              </w:rPr>
            </w:pPr>
          </w:p>
        </w:tc>
      </w:tr>
      <w:tr w:rsidR="00617421" w:rsidRPr="008855B8" w:rsidTr="00274B80">
        <w:trPr>
          <w:tblCellSpacing w:w="15" w:type="dxa"/>
        </w:trPr>
        <w:tc>
          <w:tcPr>
            <w:tcW w:w="0" w:type="auto"/>
            <w:vAlign w:val="center"/>
            <w:hideMark/>
          </w:tcPr>
          <w:p w:rsidR="00617421" w:rsidRPr="008855B8" w:rsidRDefault="00617421" w:rsidP="00274B80">
            <w:pPr>
              <w:spacing w:after="0"/>
              <w:jc w:val="center"/>
              <w:rPr>
                <w:rFonts w:ascii="Times New Roman" w:eastAsia="Times New Roman" w:hAnsi="Times New Roman" w:cs="Times New Roman"/>
                <w:b/>
                <w:bCs/>
                <w:lang w:eastAsia="nl-NL"/>
              </w:rPr>
            </w:pPr>
          </w:p>
        </w:tc>
        <w:tc>
          <w:tcPr>
            <w:tcW w:w="0" w:type="auto"/>
            <w:vAlign w:val="center"/>
            <w:hideMark/>
          </w:tcPr>
          <w:p w:rsidR="00617421" w:rsidRPr="008855B8" w:rsidRDefault="00617421" w:rsidP="00274B80">
            <w:pPr>
              <w:spacing w:after="0"/>
              <w:rPr>
                <w:rFonts w:ascii="Times New Roman" w:eastAsia="Times New Roman" w:hAnsi="Times New Roman" w:cs="Times New Roman"/>
                <w:lang w:eastAsia="nl-NL"/>
              </w:rPr>
            </w:pPr>
          </w:p>
        </w:tc>
      </w:tr>
      <w:tr w:rsidR="00617421" w:rsidRPr="008855B8" w:rsidTr="00274B80">
        <w:trPr>
          <w:tblCellSpacing w:w="15" w:type="dxa"/>
        </w:trPr>
        <w:tc>
          <w:tcPr>
            <w:tcW w:w="0" w:type="auto"/>
            <w:vAlign w:val="center"/>
            <w:hideMark/>
          </w:tcPr>
          <w:p w:rsidR="00617421" w:rsidRPr="008855B8" w:rsidRDefault="00617421" w:rsidP="00274B80">
            <w:pPr>
              <w:spacing w:after="0"/>
              <w:jc w:val="center"/>
              <w:rPr>
                <w:rFonts w:ascii="Times New Roman" w:eastAsia="Times New Roman" w:hAnsi="Times New Roman" w:cs="Times New Roman"/>
                <w:b/>
                <w:bCs/>
                <w:lang w:eastAsia="nl-NL"/>
              </w:rPr>
            </w:pPr>
          </w:p>
        </w:tc>
        <w:tc>
          <w:tcPr>
            <w:tcW w:w="0" w:type="auto"/>
            <w:vAlign w:val="center"/>
            <w:hideMark/>
          </w:tcPr>
          <w:p w:rsidR="00617421" w:rsidRPr="008855B8" w:rsidRDefault="00617421" w:rsidP="00274B80">
            <w:pPr>
              <w:spacing w:after="0"/>
              <w:rPr>
                <w:rFonts w:ascii="Times New Roman" w:eastAsia="Times New Roman" w:hAnsi="Times New Roman" w:cs="Times New Roman"/>
                <w:lang w:eastAsia="nl-NL"/>
              </w:rPr>
            </w:pPr>
          </w:p>
        </w:tc>
      </w:tr>
      <w:tr w:rsidR="00617421" w:rsidRPr="008855B8" w:rsidTr="00274B80">
        <w:trPr>
          <w:tblCellSpacing w:w="15" w:type="dxa"/>
        </w:trPr>
        <w:tc>
          <w:tcPr>
            <w:tcW w:w="0" w:type="auto"/>
            <w:vAlign w:val="center"/>
            <w:hideMark/>
          </w:tcPr>
          <w:p w:rsidR="00617421" w:rsidRPr="008855B8" w:rsidRDefault="00617421" w:rsidP="00274B80">
            <w:pPr>
              <w:spacing w:after="0"/>
              <w:jc w:val="center"/>
              <w:rPr>
                <w:rFonts w:ascii="Times New Roman" w:eastAsia="Times New Roman" w:hAnsi="Times New Roman" w:cs="Times New Roman"/>
                <w:b/>
                <w:bCs/>
                <w:lang w:eastAsia="nl-NL"/>
              </w:rPr>
            </w:pPr>
          </w:p>
        </w:tc>
        <w:tc>
          <w:tcPr>
            <w:tcW w:w="0" w:type="auto"/>
            <w:vAlign w:val="center"/>
            <w:hideMark/>
          </w:tcPr>
          <w:p w:rsidR="00617421" w:rsidRPr="008855B8" w:rsidRDefault="00617421" w:rsidP="00D5650C">
            <w:pPr>
              <w:spacing w:after="0"/>
              <w:rPr>
                <w:rFonts w:ascii="Times New Roman" w:eastAsia="Times New Roman" w:hAnsi="Times New Roman" w:cs="Times New Roman"/>
                <w:lang w:eastAsia="nl-NL"/>
              </w:rPr>
            </w:pPr>
          </w:p>
        </w:tc>
      </w:tr>
    </w:tbl>
    <w:p w:rsidR="00617421" w:rsidRDefault="00617421"/>
    <w:p w:rsidR="00BB1B09" w:rsidRDefault="00617421" w:rsidP="00BB1B09">
      <w:r>
        <w:rPr>
          <w:noProof/>
          <w:lang w:eastAsia="nl-NL"/>
        </w:rPr>
        <w:drawing>
          <wp:inline distT="0" distB="0" distL="0" distR="0">
            <wp:extent cx="3536950" cy="2652713"/>
            <wp:effectExtent l="19050" t="0" r="6350" b="0"/>
            <wp:docPr id="4" name="Afbeelding 1" descr="WP_000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000366.jpg"/>
                    <pic:cNvPicPr/>
                  </pic:nvPicPr>
                  <pic:blipFill>
                    <a:blip r:embed="rId7" cstate="print"/>
                    <a:stretch>
                      <a:fillRect/>
                    </a:stretch>
                  </pic:blipFill>
                  <pic:spPr>
                    <a:xfrm>
                      <a:off x="0" y="0"/>
                      <a:ext cx="3539031" cy="2654274"/>
                    </a:xfrm>
                    <a:prstGeom prst="rect">
                      <a:avLst/>
                    </a:prstGeom>
                  </pic:spPr>
                </pic:pic>
              </a:graphicData>
            </a:graphic>
          </wp:inline>
        </w:drawing>
      </w:r>
    </w:p>
    <w:p w:rsidR="00617421" w:rsidRDefault="00617421" w:rsidP="00BB1B09"/>
    <w:p w:rsidR="00617421" w:rsidRDefault="00D5650C" w:rsidP="00BB1B09">
      <w:r>
        <w:rPr>
          <w:noProof/>
          <w:lang w:eastAsia="nl-NL"/>
        </w:rPr>
        <w:drawing>
          <wp:inline distT="0" distB="0" distL="0" distR="0">
            <wp:extent cx="4564055" cy="3454400"/>
            <wp:effectExtent l="19050" t="0" r="7945" b="0"/>
            <wp:docPr id="5" name="Afbeelding 4" descr="100WS Sen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WS Sender.GIF"/>
                    <pic:cNvPicPr/>
                  </pic:nvPicPr>
                  <pic:blipFill>
                    <a:blip r:embed="rId8" cstate="print"/>
                    <a:stretch>
                      <a:fillRect/>
                    </a:stretch>
                  </pic:blipFill>
                  <pic:spPr>
                    <a:xfrm>
                      <a:off x="0" y="0"/>
                      <a:ext cx="4569198" cy="3458292"/>
                    </a:xfrm>
                    <a:prstGeom prst="rect">
                      <a:avLst/>
                    </a:prstGeom>
                  </pic:spPr>
                </pic:pic>
              </a:graphicData>
            </a:graphic>
          </wp:inline>
        </w:drawing>
      </w:r>
    </w:p>
    <w:p w:rsidR="00D5650C" w:rsidRDefault="00D5650C" w:rsidP="00BB1B09"/>
    <w:p w:rsidR="00D5650C" w:rsidRDefault="00D5650C" w:rsidP="00BB1B09">
      <w:r>
        <w:t>73,</w:t>
      </w:r>
    </w:p>
    <w:p w:rsidR="00D5650C" w:rsidRDefault="00D5650C" w:rsidP="00BB1B09">
      <w:r>
        <w:t xml:space="preserve">Hans, </w:t>
      </w:r>
      <w:proofErr w:type="spellStart"/>
      <w:r>
        <w:t>PAoHRM</w:t>
      </w:r>
      <w:proofErr w:type="spellEnd"/>
    </w:p>
    <w:p w:rsidR="00617421" w:rsidRDefault="00617421" w:rsidP="00BB1B09"/>
    <w:p w:rsidR="00617421" w:rsidRDefault="00617421" w:rsidP="00BB1B09"/>
    <w:sectPr w:rsidR="00617421" w:rsidSect="002D5F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Obliqu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D2731"/>
    <w:multiLevelType w:val="hybridMultilevel"/>
    <w:tmpl w:val="9A507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35726D"/>
    <w:rsid w:val="00014AC8"/>
    <w:rsid w:val="001A5E52"/>
    <w:rsid w:val="002D5F7F"/>
    <w:rsid w:val="0035726D"/>
    <w:rsid w:val="00470E67"/>
    <w:rsid w:val="00617421"/>
    <w:rsid w:val="00791508"/>
    <w:rsid w:val="009128C3"/>
    <w:rsid w:val="009B2996"/>
    <w:rsid w:val="00BB1B09"/>
    <w:rsid w:val="00D5650C"/>
    <w:rsid w:val="00DD585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5F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5726D"/>
    <w:rPr>
      <w:color w:val="0000FF" w:themeColor="hyperlink"/>
      <w:u w:val="single"/>
    </w:rPr>
  </w:style>
  <w:style w:type="paragraph" w:styleId="Ballontekst">
    <w:name w:val="Balloon Text"/>
    <w:basedOn w:val="Standaard"/>
    <w:link w:val="BallontekstChar"/>
    <w:uiPriority w:val="99"/>
    <w:semiHidden/>
    <w:unhideWhenUsed/>
    <w:rsid w:val="009B2996"/>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B2996"/>
    <w:rPr>
      <w:rFonts w:ascii="Tahoma" w:hAnsi="Tahoma" w:cs="Tahoma"/>
      <w:sz w:val="16"/>
      <w:szCs w:val="16"/>
    </w:rPr>
  </w:style>
  <w:style w:type="paragraph" w:styleId="Lijstalinea">
    <w:name w:val="List Paragraph"/>
    <w:basedOn w:val="Standaard"/>
    <w:uiPriority w:val="34"/>
    <w:qFormat/>
    <w:rsid w:val="00BB1B09"/>
    <w:pPr>
      <w:ind w:left="720"/>
      <w:contextualSpacing/>
    </w:pPr>
  </w:style>
  <w:style w:type="character" w:styleId="Zwaar">
    <w:name w:val="Strong"/>
    <w:basedOn w:val="Standaardalinea-lettertype"/>
    <w:uiPriority w:val="22"/>
    <w:qFormat/>
    <w:rsid w:val="00617421"/>
    <w:rPr>
      <w:b/>
      <w:bCs/>
    </w:rPr>
  </w:style>
</w:styles>
</file>

<file path=word/webSettings.xml><?xml version="1.0" encoding="utf-8"?>
<w:webSettings xmlns:r="http://schemas.openxmlformats.org/officeDocument/2006/relationships" xmlns:w="http://schemas.openxmlformats.org/wordprocessingml/2006/main">
  <w:divs>
    <w:div w:id="118675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www.bunkerbehoud.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684</Words>
  <Characters>3764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3</cp:revision>
  <dcterms:created xsi:type="dcterms:W3CDTF">2014-12-12T20:19:00Z</dcterms:created>
  <dcterms:modified xsi:type="dcterms:W3CDTF">2014-12-12T21:27:00Z</dcterms:modified>
</cp:coreProperties>
</file>